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EE698" w14:textId="2A7E8051" w:rsidR="00DB7E86" w:rsidRPr="00EA77C7" w:rsidRDefault="00DB7E86" w:rsidP="00DB7E86">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sidR="00B520AC">
        <w:rPr>
          <w:rFonts w:cs="Arial"/>
          <w:b/>
          <w:bCs/>
          <w:sz w:val="24"/>
          <w:szCs w:val="24"/>
        </w:rPr>
        <w:t>129 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EA77C7">
        <w:rPr>
          <w:rFonts w:eastAsiaTheme="minorEastAsia" w:hint="eastAsia"/>
          <w:b/>
          <w:iCs/>
          <w:sz w:val="24"/>
          <w:szCs w:val="18"/>
          <w:lang w:eastAsia="zh-CN"/>
        </w:rPr>
        <w:t>256851</w:t>
      </w:r>
    </w:p>
    <w:bookmarkEnd w:id="0"/>
    <w:bookmarkEnd w:id="1"/>
    <w:bookmarkEnd w:id="2"/>
    <w:p w14:paraId="3CBDAEFE" w14:textId="77777777" w:rsidR="008500B6" w:rsidRDefault="008500B6" w:rsidP="008500B6">
      <w:pPr>
        <w:pStyle w:val="3gpptitlecitytdocnumber"/>
        <w:spacing w:line="240" w:lineRule="auto"/>
        <w:rPr>
          <w:rFonts w:eastAsia="宋体"/>
          <w:sz w:val="28"/>
          <w:szCs w:val="28"/>
          <w:lang w:val="en-US" w:eastAsia="zh-CN"/>
        </w:rPr>
      </w:pPr>
      <w:r>
        <w:rPr>
          <w:rFonts w:eastAsiaTheme="minorEastAsia"/>
          <w:szCs w:val="24"/>
          <w:lang w:eastAsia="zh-CN"/>
        </w:rPr>
        <w:t>Prague</w:t>
      </w:r>
      <w:r>
        <w:rPr>
          <w:rFonts w:eastAsiaTheme="minorEastAsia" w:hint="eastAsia"/>
          <w:szCs w:val="24"/>
          <w:lang w:eastAsia="zh-CN"/>
        </w:rPr>
        <w:t>,</w:t>
      </w:r>
      <w:r>
        <w:rPr>
          <w:rFonts w:eastAsiaTheme="minorEastAsia"/>
          <w:szCs w:val="24"/>
          <w:lang w:eastAsia="zh-CN"/>
        </w:rPr>
        <w:t xml:space="preserve"> </w:t>
      </w:r>
      <w:r w:rsidRPr="008500B6">
        <w:rPr>
          <w:rFonts w:eastAsiaTheme="minorEastAsia"/>
          <w:szCs w:val="24"/>
          <w:lang w:eastAsia="zh-CN"/>
        </w:rPr>
        <w:t>Czech</w:t>
      </w:r>
      <w:r>
        <w:rPr>
          <w:rFonts w:eastAsiaTheme="minorEastAsia" w:hint="eastAsia"/>
          <w:szCs w:val="24"/>
          <w:lang w:eastAsia="zh-CN"/>
        </w:rPr>
        <w:t>,</w:t>
      </w:r>
      <w:r>
        <w:rPr>
          <w:rFonts w:eastAsiaTheme="minorEastAsia"/>
          <w:szCs w:val="24"/>
        </w:rPr>
        <w:t xml:space="preserve"> 13</w:t>
      </w:r>
      <w:r>
        <w:rPr>
          <w:rFonts w:eastAsiaTheme="minorEastAsia"/>
          <w:szCs w:val="24"/>
          <w:vertAlign w:val="superscript"/>
        </w:rPr>
        <w:t>th</w:t>
      </w:r>
      <w:r>
        <w:rPr>
          <w:rFonts w:eastAsiaTheme="minorEastAsia"/>
          <w:szCs w:val="24"/>
        </w:rPr>
        <w:t xml:space="preserve"> – 17</w:t>
      </w:r>
      <w:r>
        <w:rPr>
          <w:rFonts w:eastAsiaTheme="minorEastAsia"/>
          <w:szCs w:val="24"/>
          <w:vertAlign w:val="superscript"/>
        </w:rPr>
        <w:t>th</w:t>
      </w:r>
      <w:r>
        <w:rPr>
          <w:rFonts w:eastAsiaTheme="minorEastAsia"/>
          <w:szCs w:val="24"/>
        </w:rPr>
        <w:t xml:space="preserve"> Oct 2025</w:t>
      </w:r>
    </w:p>
    <w:p w14:paraId="51C20804" w14:textId="4C70FCCB" w:rsidR="00DB7E86" w:rsidRPr="00A9697B" w:rsidRDefault="00DB7E86" w:rsidP="00DB7E86">
      <w:pPr>
        <w:pStyle w:val="a"/>
        <w:rPr>
          <w:rFonts w:eastAsiaTheme="minorEastAsia"/>
          <w:lang w:eastAsia="zh-CN"/>
        </w:rPr>
      </w:pPr>
      <w:r>
        <w:t>Agenda Item:</w:t>
      </w:r>
      <w:r>
        <w:tab/>
      </w:r>
      <w:r w:rsidR="00A9697B">
        <w:rPr>
          <w:rFonts w:eastAsiaTheme="minorEastAsia" w:hint="eastAsia"/>
          <w:lang w:eastAsia="zh-CN"/>
        </w:rPr>
        <w:t>9.2.11</w:t>
      </w:r>
    </w:p>
    <w:p w14:paraId="1BBA6A21" w14:textId="77777777" w:rsidR="00DB7E86" w:rsidRPr="009E553C" w:rsidRDefault="00DB7E86" w:rsidP="00DB7E86">
      <w:pPr>
        <w:pStyle w:val="a"/>
      </w:pPr>
      <w:r>
        <w:t>Source:</w:t>
      </w:r>
      <w:r>
        <w:tab/>
      </w:r>
      <w:r w:rsidRPr="009E553C">
        <w:t>CMCC</w:t>
      </w:r>
    </w:p>
    <w:p w14:paraId="25D4FAAD" w14:textId="26085F2D" w:rsidR="0054232F" w:rsidRPr="0054232F" w:rsidRDefault="0054232F" w:rsidP="0054232F">
      <w:pPr>
        <w:pStyle w:val="a"/>
      </w:pPr>
      <w:r w:rsidRPr="00EB6949">
        <w:t>Title:</w:t>
      </w:r>
      <w:r w:rsidRPr="00EB6949">
        <w:tab/>
      </w:r>
      <w:r w:rsidR="00893E98" w:rsidRPr="00893E98">
        <w:t xml:space="preserve">Discussion on </w:t>
      </w:r>
      <w:r w:rsidR="008500B6" w:rsidRPr="008500B6">
        <w:t>NW side data collection</w:t>
      </w:r>
    </w:p>
    <w:p w14:paraId="1945D9CA" w14:textId="1652DE7D" w:rsidR="0054232F" w:rsidRPr="009E553C" w:rsidRDefault="0054232F" w:rsidP="0054232F">
      <w:pPr>
        <w:pStyle w:val="a"/>
      </w:pPr>
      <w:r w:rsidRPr="009E553C">
        <w:t>Document for:</w:t>
      </w:r>
      <w:r w:rsidRPr="009E553C">
        <w:tab/>
        <w:t>Discussion</w:t>
      </w:r>
    </w:p>
    <w:p w14:paraId="0303B9F3" w14:textId="4B8E8BF6" w:rsidR="008500B6" w:rsidRDefault="008500B6" w:rsidP="008500B6">
      <w:pPr>
        <w:pStyle w:val="Heading1"/>
        <w:rPr>
          <w:lang w:eastAsia="zh-CN"/>
        </w:rPr>
      </w:pPr>
      <w:r w:rsidRPr="00751E63">
        <w:t>Introduction</w:t>
      </w:r>
    </w:p>
    <w:p w14:paraId="46E5D6B7" w14:textId="56AF7577" w:rsidR="008500B6" w:rsidRDefault="008500B6" w:rsidP="008500B6">
      <w:pPr>
        <w:rPr>
          <w:lang w:eastAsia="zh-CN"/>
        </w:rPr>
      </w:pPr>
      <w:r>
        <w:rPr>
          <w:lang w:eastAsia="zh-CN"/>
        </w:rPr>
        <w:t xml:space="preserve">RAN2 provides the following information based on agreements achieved in RAN2 in Rel 19 </w:t>
      </w:r>
      <w:r>
        <w:rPr>
          <w:lang w:eastAsia="zh-CN"/>
        </w:rPr>
        <w:fldChar w:fldCharType="begin"/>
      </w:r>
      <w:r>
        <w:rPr>
          <w:lang w:eastAsia="zh-CN"/>
        </w:rPr>
        <w:instrText xml:space="preserve"> REF _Ref209556808 \r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631"/>
      </w:tblGrid>
      <w:tr w:rsidR="008500B6" w14:paraId="40066C06" w14:textId="77777777" w:rsidTr="008500B6">
        <w:tc>
          <w:tcPr>
            <w:tcW w:w="9631" w:type="dxa"/>
          </w:tcPr>
          <w:p w14:paraId="460F92F5" w14:textId="77777777" w:rsidR="008500B6" w:rsidRPr="003409E5" w:rsidRDefault="008500B6" w:rsidP="008500B6">
            <w:pPr>
              <w:rPr>
                <w:rFonts w:cs="Arial"/>
                <w:lang w:eastAsia="zh-CN"/>
              </w:rPr>
            </w:pPr>
            <w:r w:rsidRPr="003409E5">
              <w:rPr>
                <w:rFonts w:cs="Arial"/>
                <w:lang w:eastAsia="zh-CN"/>
              </w:rPr>
              <w:t xml:space="preserve">For NW side data collection on AI/ML based beam management, the agreements present in Annex have been achieved in Rel-19 for which RAN2 assumes those agreements may </w:t>
            </w:r>
            <w:r w:rsidRPr="003409E5">
              <w:rPr>
                <w:rFonts w:cs="Arial" w:hint="eastAsia"/>
                <w:lang w:eastAsia="zh-CN"/>
              </w:rPr>
              <w:t>have RAN1 and RAN3 impact.</w:t>
            </w:r>
          </w:p>
          <w:p w14:paraId="5E859A64" w14:textId="77777777" w:rsidR="008500B6" w:rsidRPr="003409E5" w:rsidRDefault="008500B6" w:rsidP="008500B6">
            <w:pPr>
              <w:rPr>
                <w:rFonts w:cs="Arial"/>
                <w:b/>
                <w:bCs/>
                <w:lang w:eastAsia="zh-CN"/>
              </w:rPr>
            </w:pPr>
            <w:r w:rsidRPr="003409E5">
              <w:rPr>
                <w:rFonts w:cs="Arial"/>
                <w:b/>
                <w:bCs/>
                <w:lang w:eastAsia="zh-CN"/>
              </w:rPr>
              <w:t>For RAN1 to take into account:</w:t>
            </w:r>
          </w:p>
          <w:p w14:paraId="4680E2EB" w14:textId="77777777" w:rsidR="008500B6" w:rsidRPr="003409E5" w:rsidRDefault="008500B6" w:rsidP="008500B6">
            <w:pPr>
              <w:numPr>
                <w:ilvl w:val="0"/>
                <w:numId w:val="102"/>
              </w:numPr>
              <w:overflowPunct w:val="0"/>
              <w:autoSpaceDE w:val="0"/>
              <w:autoSpaceDN w:val="0"/>
              <w:adjustRightInd w:val="0"/>
              <w:jc w:val="left"/>
              <w:rPr>
                <w:rFonts w:cs="Arial"/>
                <w:lang w:eastAsia="zh-CN"/>
              </w:rPr>
            </w:pPr>
            <w:bookmarkStart w:id="3" w:name="_Hlk207789899"/>
            <w:r w:rsidRPr="003409E5">
              <w:rPr>
                <w:rFonts w:cs="Arial" w:hint="eastAsia"/>
                <w:lang w:eastAsia="zh-CN"/>
              </w:rPr>
              <w:t>T</w:t>
            </w:r>
            <w:r w:rsidRPr="003409E5">
              <w:rPr>
                <w:rFonts w:cs="Arial"/>
                <w:lang w:eastAsia="zh-CN"/>
              </w:rPr>
              <w:t>he resource configuration for logged NW side data collection is provided with CSI-ResourceConfig in CSI-MeasConfig</w:t>
            </w:r>
          </w:p>
          <w:p w14:paraId="598E1D1F" w14:textId="77777777" w:rsidR="008500B6" w:rsidRPr="003409E5" w:rsidRDefault="008500B6" w:rsidP="008500B6">
            <w:pPr>
              <w:pStyle w:val="ListParagraph"/>
              <w:numPr>
                <w:ilvl w:val="0"/>
                <w:numId w:val="105"/>
              </w:numPr>
              <w:spacing w:after="200" w:line="276" w:lineRule="auto"/>
              <w:jc w:val="left"/>
              <w:rPr>
                <w:rFonts w:cs="Arial"/>
                <w:lang w:eastAsia="zh-CN"/>
              </w:rPr>
            </w:pPr>
            <w:r w:rsidRPr="003409E5">
              <w:rPr>
                <w:rFonts w:eastAsiaTheme="minorEastAsia" w:cs="Arial" w:hint="eastAsia"/>
                <w:lang w:eastAsia="zh-CN"/>
              </w:rPr>
              <w:t>T</w:t>
            </w:r>
            <w:r w:rsidRPr="003409E5">
              <w:rPr>
                <w:rFonts w:eastAsiaTheme="minorEastAsia" w:cs="Arial"/>
                <w:lang w:eastAsia="zh-CN"/>
              </w:rPr>
              <w:t>he resource configuration does not have separate resources for Set A and Set B</w:t>
            </w:r>
          </w:p>
          <w:p w14:paraId="3C00209A" w14:textId="77777777" w:rsidR="008500B6" w:rsidRPr="003409E5" w:rsidRDefault="008500B6" w:rsidP="008500B6">
            <w:pPr>
              <w:pStyle w:val="ListParagraph"/>
              <w:numPr>
                <w:ilvl w:val="0"/>
                <w:numId w:val="105"/>
              </w:numPr>
              <w:spacing w:after="200" w:line="276" w:lineRule="auto"/>
              <w:jc w:val="left"/>
              <w:rPr>
                <w:rFonts w:cs="Arial"/>
                <w:lang w:eastAsia="zh-CN"/>
              </w:rPr>
            </w:pPr>
            <w:r w:rsidRPr="003409E5">
              <w:rPr>
                <w:rFonts w:eastAsiaTheme="minorEastAsia" w:cs="Arial"/>
                <w:lang w:eastAsia="zh-CN"/>
              </w:rPr>
              <w:t>RAN2 assumes there is no separate CSI resource capability is introduced specifically for logged NW side data collection, that is, the legacy CSI resource capability (e.g.</w:t>
            </w:r>
            <w:r w:rsidRPr="003409E5">
              <w:t xml:space="preserve"> </w:t>
            </w:r>
            <w:r w:rsidRPr="003409E5">
              <w:rPr>
                <w:rFonts w:eastAsiaTheme="minorEastAsia" w:cs="Arial"/>
                <w:i/>
                <w:lang w:eastAsia="zh-CN"/>
              </w:rPr>
              <w:t>beamManagementSSB-CSI-RS</w:t>
            </w:r>
            <w:r w:rsidRPr="003409E5">
              <w:rPr>
                <w:rFonts w:cs="Arial"/>
                <w:lang w:eastAsia="zh-CN"/>
              </w:rPr>
              <w:t>)</w:t>
            </w:r>
            <w:r w:rsidRPr="003409E5">
              <w:rPr>
                <w:rFonts w:eastAsiaTheme="minorEastAsia" w:cs="Arial"/>
                <w:lang w:eastAsia="zh-CN"/>
              </w:rPr>
              <w:t xml:space="preserve"> would be reused.</w:t>
            </w:r>
            <w:bookmarkEnd w:id="3"/>
          </w:p>
          <w:p w14:paraId="6BEF94D3" w14:textId="77777777" w:rsidR="008500B6" w:rsidRPr="003409E5" w:rsidRDefault="008500B6" w:rsidP="008500B6">
            <w:pPr>
              <w:numPr>
                <w:ilvl w:val="0"/>
                <w:numId w:val="102"/>
              </w:numPr>
              <w:overflowPunct w:val="0"/>
              <w:autoSpaceDE w:val="0"/>
              <w:autoSpaceDN w:val="0"/>
              <w:adjustRightInd w:val="0"/>
              <w:jc w:val="left"/>
              <w:rPr>
                <w:rFonts w:cs="Arial"/>
                <w:lang w:eastAsia="zh-CN"/>
              </w:rPr>
            </w:pPr>
            <w:bookmarkStart w:id="4" w:name="_Hlk207789915"/>
            <w:r w:rsidRPr="003409E5">
              <w:rPr>
                <w:rFonts w:cs="Arial"/>
                <w:lang w:eastAsia="zh-CN"/>
              </w:rPr>
              <w:t>The list of logging configurations is provided as a new list configurations within CSI-MeasConfig</w:t>
            </w:r>
          </w:p>
          <w:p w14:paraId="612D5D88" w14:textId="77777777" w:rsidR="008500B6" w:rsidRPr="003409E5" w:rsidRDefault="008500B6" w:rsidP="008500B6">
            <w:pPr>
              <w:pStyle w:val="ListParagraph"/>
              <w:numPr>
                <w:ilvl w:val="0"/>
                <w:numId w:val="105"/>
              </w:numPr>
              <w:spacing w:after="200" w:line="276" w:lineRule="auto"/>
              <w:jc w:val="left"/>
              <w:rPr>
                <w:rFonts w:cs="Arial"/>
                <w:lang w:eastAsia="zh-CN"/>
              </w:rPr>
            </w:pPr>
            <w:r w:rsidRPr="003409E5">
              <w:rPr>
                <w:rFonts w:cs="Arial"/>
                <w:lang w:eastAsia="zh-CN"/>
              </w:rPr>
              <w:t xml:space="preserve">the data logging procedure based on receiving measurement quantities from lower layer  is captured in RRC spec. </w:t>
            </w:r>
          </w:p>
          <w:bookmarkEnd w:id="4"/>
          <w:p w14:paraId="246A266A" w14:textId="77777777" w:rsidR="008500B6" w:rsidRPr="003409E5" w:rsidRDefault="008500B6" w:rsidP="008500B6">
            <w:pPr>
              <w:numPr>
                <w:ilvl w:val="0"/>
                <w:numId w:val="102"/>
              </w:numPr>
              <w:overflowPunct w:val="0"/>
              <w:autoSpaceDE w:val="0"/>
              <w:autoSpaceDN w:val="0"/>
              <w:adjustRightInd w:val="0"/>
              <w:jc w:val="left"/>
              <w:rPr>
                <w:rFonts w:cs="Arial"/>
                <w:lang w:eastAsia="zh-CN"/>
              </w:rPr>
            </w:pPr>
            <w:r w:rsidRPr="003409E5">
              <w:rPr>
                <w:rFonts w:cs="Arial"/>
                <w:strike/>
                <w:lang w:eastAsia="zh-CN"/>
              </w:rPr>
              <w:t xml:space="preserve"> </w:t>
            </w:r>
            <w:r w:rsidRPr="003409E5">
              <w:rPr>
                <w:rFonts w:cs="Arial" w:hint="eastAsia"/>
                <w:lang w:eastAsia="zh-CN"/>
              </w:rPr>
              <w:t>Log</w:t>
            </w:r>
            <w:r w:rsidRPr="003409E5">
              <w:rPr>
                <w:rFonts w:cs="Arial"/>
                <w:lang w:eastAsia="zh-CN"/>
              </w:rPr>
              <w:t>ging</w:t>
            </w:r>
            <w:r w:rsidRPr="003409E5">
              <w:rPr>
                <w:rFonts w:cs="Arial" w:hint="eastAsia"/>
                <w:lang w:eastAsia="zh-CN"/>
              </w:rPr>
              <w:t xml:space="preserve"> </w:t>
            </w:r>
            <w:r w:rsidRPr="003409E5">
              <w:rPr>
                <w:rFonts w:cs="Arial"/>
                <w:lang w:eastAsia="zh-CN"/>
              </w:rPr>
              <w:t>periodicity</w:t>
            </w:r>
            <w:r>
              <w:rPr>
                <w:rFonts w:cs="Arial"/>
                <w:lang w:eastAsia="zh-CN"/>
              </w:rPr>
              <w:t>,</w:t>
            </w:r>
            <w:r w:rsidRPr="003409E5">
              <w:rPr>
                <w:rFonts w:cs="Arial"/>
                <w:lang w:eastAsia="zh-CN"/>
              </w:rPr>
              <w:t xml:space="preserve"> which is different </w:t>
            </w:r>
            <w:r>
              <w:rPr>
                <w:rFonts w:cs="Arial"/>
                <w:lang w:eastAsia="zh-CN"/>
              </w:rPr>
              <w:t>from</w:t>
            </w:r>
            <w:r w:rsidRPr="003409E5">
              <w:rPr>
                <w:rFonts w:cs="Arial"/>
                <w:lang w:eastAsia="zh-CN"/>
              </w:rPr>
              <w:t xml:space="preserve"> CSI resource periodicity</w:t>
            </w:r>
            <w:r>
              <w:rPr>
                <w:rFonts w:cs="Arial"/>
                <w:lang w:eastAsia="zh-CN"/>
              </w:rPr>
              <w:t>,</w:t>
            </w:r>
            <w:r w:rsidRPr="003409E5">
              <w:rPr>
                <w:rFonts w:cs="Arial"/>
                <w:lang w:eastAsia="zh-CN"/>
              </w:rPr>
              <w:t xml:space="preserve"> is configurable for NW side data collection.</w:t>
            </w:r>
          </w:p>
          <w:p w14:paraId="17507B97" w14:textId="77777777" w:rsidR="008500B6" w:rsidRPr="003409E5" w:rsidRDefault="008500B6" w:rsidP="008500B6">
            <w:pPr>
              <w:numPr>
                <w:ilvl w:val="0"/>
                <w:numId w:val="102"/>
              </w:numPr>
              <w:overflowPunct w:val="0"/>
              <w:autoSpaceDE w:val="0"/>
              <w:autoSpaceDN w:val="0"/>
              <w:adjustRightInd w:val="0"/>
              <w:jc w:val="left"/>
              <w:rPr>
                <w:rFonts w:cs="Arial"/>
                <w:lang w:eastAsia="zh-CN"/>
              </w:rPr>
            </w:pPr>
            <w:r w:rsidRPr="003409E5">
              <w:rPr>
                <w:rFonts w:cs="Arial"/>
                <w:lang w:eastAsia="zh-CN"/>
              </w:rPr>
              <w:t xml:space="preserve">The L3 event (i.e. Event A1 </w:t>
            </w:r>
            <w:r w:rsidRPr="003409E5">
              <w:rPr>
                <w:rFonts w:cs="Arial" w:hint="eastAsia"/>
                <w:lang w:eastAsia="zh-CN"/>
              </w:rPr>
              <w:t xml:space="preserve">or </w:t>
            </w:r>
            <w:r w:rsidRPr="003409E5">
              <w:rPr>
                <w:rFonts w:cs="Arial"/>
                <w:lang w:eastAsia="zh-CN"/>
              </w:rPr>
              <w:t>Event A2) configuration is contained in the logging configuration to support the event based data logging.</w:t>
            </w:r>
          </w:p>
          <w:p w14:paraId="05A2037C" w14:textId="77777777" w:rsidR="008500B6" w:rsidRPr="003409E5" w:rsidRDefault="008500B6" w:rsidP="008500B6">
            <w:pPr>
              <w:pStyle w:val="ListParagraph"/>
              <w:numPr>
                <w:ilvl w:val="0"/>
                <w:numId w:val="105"/>
              </w:numPr>
              <w:spacing w:after="200" w:line="276" w:lineRule="auto"/>
              <w:jc w:val="left"/>
              <w:rPr>
                <w:rFonts w:cs="Arial"/>
                <w:lang w:eastAsia="zh-CN"/>
              </w:rPr>
            </w:pPr>
            <w:r w:rsidRPr="003409E5">
              <w:rPr>
                <w:rFonts w:eastAsiaTheme="minorEastAsia" w:cs="Arial"/>
                <w:lang w:eastAsia="zh-CN"/>
              </w:rPr>
              <w:t>For event based data logging, UE shall perform and log the L1 measurement if the entering condition of configured L3 event is met; UE should not perform and log the L1 measurement if the leaving condition of configured L3 event is met.</w:t>
            </w:r>
          </w:p>
          <w:p w14:paraId="336C654B" w14:textId="77777777" w:rsidR="008500B6" w:rsidRPr="003409E5" w:rsidRDefault="008500B6" w:rsidP="008500B6">
            <w:pPr>
              <w:numPr>
                <w:ilvl w:val="0"/>
                <w:numId w:val="102"/>
              </w:numPr>
              <w:overflowPunct w:val="0"/>
              <w:autoSpaceDE w:val="0"/>
              <w:autoSpaceDN w:val="0"/>
              <w:adjustRightInd w:val="0"/>
              <w:jc w:val="left"/>
              <w:rPr>
                <w:rFonts w:cs="Arial"/>
                <w:lang w:eastAsia="zh-CN"/>
              </w:rPr>
            </w:pPr>
            <w:r w:rsidRPr="003409E5">
              <w:rPr>
                <w:rFonts w:cs="Arial" w:hint="eastAsia"/>
                <w:lang w:eastAsia="zh-CN"/>
              </w:rPr>
              <w:t xml:space="preserve">From RAN2 point of view, </w:t>
            </w:r>
            <w:r w:rsidRPr="003409E5">
              <w:rPr>
                <w:rFonts w:cs="Arial"/>
                <w:lang w:eastAsia="zh-CN"/>
              </w:rPr>
              <w:t>it is sufficient to collect the L1-RSRP and/or Beam ID for the logging contents.</w:t>
            </w:r>
          </w:p>
          <w:p w14:paraId="6076BF64" w14:textId="77777777" w:rsidR="008500B6" w:rsidRPr="003409E5" w:rsidRDefault="008500B6" w:rsidP="008500B6">
            <w:pPr>
              <w:numPr>
                <w:ilvl w:val="0"/>
                <w:numId w:val="102"/>
              </w:numPr>
              <w:overflowPunct w:val="0"/>
              <w:autoSpaceDE w:val="0"/>
              <w:autoSpaceDN w:val="0"/>
              <w:adjustRightInd w:val="0"/>
              <w:jc w:val="left"/>
              <w:rPr>
                <w:rFonts w:cs="Arial"/>
                <w:lang w:eastAsia="zh-CN"/>
              </w:rPr>
            </w:pPr>
            <w:r w:rsidRPr="003409E5">
              <w:rPr>
                <w:rFonts w:cs="Arial"/>
                <w:lang w:eastAsia="zh-CN"/>
              </w:rPr>
              <w:t>Only periodic CSI resources are used for NW side data collection.</w:t>
            </w:r>
          </w:p>
          <w:p w14:paraId="469954AA" w14:textId="77777777" w:rsidR="008500B6" w:rsidRPr="003409E5" w:rsidRDefault="008500B6" w:rsidP="008500B6">
            <w:pPr>
              <w:rPr>
                <w:lang w:eastAsia="zh-CN"/>
              </w:rPr>
            </w:pPr>
          </w:p>
          <w:p w14:paraId="0351E8D6" w14:textId="77777777" w:rsidR="008500B6" w:rsidRPr="003409E5" w:rsidRDefault="008500B6" w:rsidP="008500B6">
            <w:pPr>
              <w:rPr>
                <w:rFonts w:cs="Arial"/>
                <w:b/>
                <w:bCs/>
                <w:lang w:eastAsia="zh-CN"/>
              </w:rPr>
            </w:pPr>
            <w:r w:rsidRPr="003409E5">
              <w:rPr>
                <w:rFonts w:cs="Arial"/>
                <w:b/>
                <w:bCs/>
                <w:lang w:eastAsia="zh-CN"/>
              </w:rPr>
              <w:t>For RAN3 to take into account:</w:t>
            </w:r>
          </w:p>
          <w:p w14:paraId="785DFC81" w14:textId="77777777" w:rsidR="008500B6" w:rsidRPr="003409E5" w:rsidRDefault="008500B6" w:rsidP="008500B6">
            <w:pPr>
              <w:numPr>
                <w:ilvl w:val="0"/>
                <w:numId w:val="106"/>
              </w:numPr>
              <w:overflowPunct w:val="0"/>
              <w:autoSpaceDE w:val="0"/>
              <w:autoSpaceDN w:val="0"/>
              <w:adjustRightInd w:val="0"/>
              <w:jc w:val="left"/>
              <w:rPr>
                <w:rFonts w:cs="Arial"/>
                <w:lang w:eastAsia="zh-CN"/>
              </w:rPr>
            </w:pPr>
            <w:r w:rsidRPr="003409E5">
              <w:rPr>
                <w:rFonts w:cs="Arial"/>
                <w:lang w:eastAsia="zh-CN"/>
              </w:rPr>
              <w:t>The list of logging configurations is provided as a new list configurations within CSI-MeasConfig.</w:t>
            </w:r>
          </w:p>
          <w:p w14:paraId="48ACEBDB" w14:textId="77777777" w:rsidR="008500B6" w:rsidRPr="003409E5" w:rsidRDefault="008500B6" w:rsidP="008500B6">
            <w:pPr>
              <w:pStyle w:val="ListParagraph"/>
              <w:numPr>
                <w:ilvl w:val="0"/>
                <w:numId w:val="105"/>
              </w:numPr>
              <w:spacing w:after="200" w:line="276" w:lineRule="auto"/>
              <w:jc w:val="left"/>
              <w:rPr>
                <w:rFonts w:cs="Arial"/>
                <w:lang w:eastAsia="zh-CN"/>
              </w:rPr>
            </w:pPr>
            <w:r w:rsidRPr="003409E5">
              <w:rPr>
                <w:rFonts w:cs="Arial"/>
                <w:lang w:eastAsia="zh-CN"/>
              </w:rPr>
              <w:t xml:space="preserve">the data logging procedure based on receiving measurement quantities from lower layer  is captured in RRC spec. </w:t>
            </w:r>
          </w:p>
          <w:p w14:paraId="2CE11F3B" w14:textId="77777777" w:rsidR="008500B6" w:rsidRPr="003409E5" w:rsidRDefault="008500B6" w:rsidP="008500B6">
            <w:pPr>
              <w:pStyle w:val="ListParagraph"/>
              <w:numPr>
                <w:ilvl w:val="0"/>
                <w:numId w:val="103"/>
              </w:numPr>
              <w:overflowPunct w:val="0"/>
              <w:autoSpaceDE w:val="0"/>
              <w:autoSpaceDN w:val="0"/>
              <w:adjustRightInd w:val="0"/>
              <w:ind w:left="0"/>
              <w:contextualSpacing w:val="0"/>
              <w:jc w:val="left"/>
              <w:rPr>
                <w:rFonts w:eastAsia="宋体" w:cs="Arial"/>
                <w:vanish/>
                <w:lang w:eastAsia="zh-CN"/>
              </w:rPr>
            </w:pPr>
          </w:p>
          <w:p w14:paraId="5377D8C6" w14:textId="77777777" w:rsidR="008500B6" w:rsidRPr="003409E5" w:rsidRDefault="008500B6" w:rsidP="008500B6">
            <w:pPr>
              <w:numPr>
                <w:ilvl w:val="0"/>
                <w:numId w:val="103"/>
              </w:numPr>
              <w:overflowPunct w:val="0"/>
              <w:autoSpaceDE w:val="0"/>
              <w:autoSpaceDN w:val="0"/>
              <w:adjustRightInd w:val="0"/>
              <w:jc w:val="left"/>
              <w:rPr>
                <w:rFonts w:cs="Arial"/>
                <w:lang w:eastAsia="zh-CN"/>
              </w:rPr>
            </w:pPr>
            <w:r w:rsidRPr="003409E5">
              <w:rPr>
                <w:rFonts w:cs="Arial"/>
                <w:lang w:eastAsia="zh-CN"/>
              </w:rPr>
              <w:lastRenderedPageBreak/>
              <w:t xml:space="preserve">The L3 event (i.e. Event A1 </w:t>
            </w:r>
            <w:r w:rsidRPr="003409E5">
              <w:rPr>
                <w:rFonts w:cs="Arial" w:hint="eastAsia"/>
                <w:lang w:eastAsia="zh-CN"/>
              </w:rPr>
              <w:t xml:space="preserve">or </w:t>
            </w:r>
            <w:r w:rsidRPr="003409E5">
              <w:rPr>
                <w:rFonts w:cs="Arial"/>
                <w:lang w:eastAsia="zh-CN"/>
              </w:rPr>
              <w:t>Event A2) configuration is contained in the logging configuration to support the event based data logging.</w:t>
            </w:r>
          </w:p>
          <w:p w14:paraId="37C40291" w14:textId="77777777" w:rsidR="008500B6" w:rsidRPr="003409E5" w:rsidRDefault="008500B6" w:rsidP="008500B6">
            <w:pPr>
              <w:numPr>
                <w:ilvl w:val="0"/>
                <w:numId w:val="103"/>
              </w:numPr>
              <w:overflowPunct w:val="0"/>
              <w:autoSpaceDE w:val="0"/>
              <w:autoSpaceDN w:val="0"/>
              <w:adjustRightInd w:val="0"/>
              <w:jc w:val="left"/>
              <w:rPr>
                <w:rFonts w:cs="Arial"/>
                <w:lang w:eastAsia="zh-CN"/>
              </w:rPr>
            </w:pPr>
            <w:r w:rsidRPr="003409E5">
              <w:rPr>
                <w:rFonts w:cs="Arial"/>
                <w:lang w:eastAsia="zh-CN"/>
              </w:rPr>
              <w:t xml:space="preserve">The logged data is reported via </w:t>
            </w:r>
            <w:r w:rsidRPr="003409E5">
              <w:rPr>
                <w:rFonts w:cs="Arial"/>
                <w:i/>
                <w:iCs/>
                <w:lang w:eastAsia="zh-CN"/>
              </w:rPr>
              <w:t>UEInformationRequest/UEInformationResponse</w:t>
            </w:r>
            <w:r w:rsidRPr="003409E5">
              <w:rPr>
                <w:rFonts w:cs="Arial"/>
                <w:lang w:eastAsia="zh-CN"/>
              </w:rPr>
              <w:t>.</w:t>
            </w:r>
          </w:p>
          <w:p w14:paraId="75A337F5" w14:textId="77777777" w:rsidR="008500B6" w:rsidRPr="003409E5" w:rsidRDefault="008500B6" w:rsidP="008500B6">
            <w:pPr>
              <w:numPr>
                <w:ilvl w:val="0"/>
                <w:numId w:val="103"/>
              </w:numPr>
              <w:overflowPunct w:val="0"/>
              <w:autoSpaceDE w:val="0"/>
              <w:autoSpaceDN w:val="0"/>
              <w:adjustRightInd w:val="0"/>
              <w:jc w:val="left"/>
              <w:rPr>
                <w:rFonts w:cs="Arial"/>
                <w:lang w:eastAsia="zh-CN"/>
              </w:rPr>
            </w:pPr>
            <w:r w:rsidRPr="003409E5">
              <w:rPr>
                <w:rFonts w:cs="Arial"/>
                <w:lang w:eastAsia="zh-CN"/>
              </w:rPr>
              <w:t>The UE</w:t>
            </w:r>
            <w:r w:rsidRPr="003409E5">
              <w:rPr>
                <w:rFonts w:cs="Arial" w:hint="eastAsia"/>
                <w:lang w:eastAsia="zh-CN"/>
              </w:rPr>
              <w:t xml:space="preserve"> can</w:t>
            </w:r>
            <w:r w:rsidRPr="003409E5">
              <w:rPr>
                <w:rFonts w:cs="Arial"/>
                <w:lang w:eastAsia="zh-CN"/>
              </w:rPr>
              <w:t xml:space="preserve"> send a UAI that indicates:</w:t>
            </w:r>
          </w:p>
          <w:p w14:paraId="11A6B68E" w14:textId="77777777" w:rsidR="008500B6" w:rsidRPr="003409E5" w:rsidRDefault="008500B6" w:rsidP="008500B6">
            <w:pPr>
              <w:numPr>
                <w:ilvl w:val="0"/>
                <w:numId w:val="104"/>
              </w:numPr>
              <w:overflowPunct w:val="0"/>
              <w:autoSpaceDE w:val="0"/>
              <w:autoSpaceDN w:val="0"/>
              <w:adjustRightInd w:val="0"/>
              <w:ind w:leftChars="180"/>
              <w:jc w:val="left"/>
              <w:rPr>
                <w:rFonts w:cs="Arial"/>
                <w:lang w:eastAsia="zh-CN"/>
              </w:rPr>
            </w:pPr>
            <w:r w:rsidRPr="003409E5">
              <w:rPr>
                <w:rFonts w:cs="Arial"/>
                <w:lang w:eastAsia="zh-CN"/>
              </w:rPr>
              <w:t>Data is available</w:t>
            </w:r>
          </w:p>
          <w:p w14:paraId="43B62580" w14:textId="77777777" w:rsidR="008500B6" w:rsidRPr="003409E5" w:rsidRDefault="008500B6" w:rsidP="008500B6">
            <w:pPr>
              <w:numPr>
                <w:ilvl w:val="0"/>
                <w:numId w:val="104"/>
              </w:numPr>
              <w:overflowPunct w:val="0"/>
              <w:autoSpaceDE w:val="0"/>
              <w:autoSpaceDN w:val="0"/>
              <w:adjustRightInd w:val="0"/>
              <w:ind w:leftChars="180"/>
              <w:jc w:val="left"/>
              <w:rPr>
                <w:rFonts w:cs="Arial"/>
                <w:lang w:eastAsia="zh-CN"/>
              </w:rPr>
            </w:pPr>
            <w:r w:rsidRPr="003409E5">
              <w:rPr>
                <w:rFonts w:cs="Arial"/>
                <w:lang w:eastAsia="zh-CN"/>
              </w:rPr>
              <w:t>Reason for trigger (full buffer, threshold)</w:t>
            </w:r>
          </w:p>
          <w:p w14:paraId="3DC97704" w14:textId="77777777" w:rsidR="008500B6" w:rsidRPr="003409E5" w:rsidRDefault="008500B6" w:rsidP="008500B6">
            <w:pPr>
              <w:numPr>
                <w:ilvl w:val="0"/>
                <w:numId w:val="104"/>
              </w:numPr>
              <w:overflowPunct w:val="0"/>
              <w:autoSpaceDE w:val="0"/>
              <w:autoSpaceDN w:val="0"/>
              <w:adjustRightInd w:val="0"/>
              <w:ind w:leftChars="180"/>
              <w:jc w:val="left"/>
              <w:rPr>
                <w:rFonts w:cs="Arial"/>
                <w:lang w:eastAsia="zh-CN"/>
              </w:rPr>
            </w:pPr>
            <w:r w:rsidRPr="003409E5">
              <w:rPr>
                <w:rFonts w:cs="Arial"/>
                <w:lang w:eastAsia="zh-CN"/>
              </w:rPr>
              <w:t>Low power indication</w:t>
            </w:r>
          </w:p>
          <w:p w14:paraId="3E5AE4C0" w14:textId="3415073D" w:rsidR="008500B6" w:rsidRPr="008500B6" w:rsidRDefault="008500B6" w:rsidP="008500B6">
            <w:pPr>
              <w:numPr>
                <w:ilvl w:val="0"/>
                <w:numId w:val="103"/>
              </w:numPr>
              <w:overflowPunct w:val="0"/>
              <w:autoSpaceDE w:val="0"/>
              <w:autoSpaceDN w:val="0"/>
              <w:adjustRightInd w:val="0"/>
              <w:jc w:val="left"/>
              <w:rPr>
                <w:rFonts w:cs="Arial"/>
                <w:lang w:eastAsia="zh-CN"/>
              </w:rPr>
            </w:pPr>
            <w:r w:rsidRPr="003409E5">
              <w:rPr>
                <w:rFonts w:cs="Arial"/>
                <w:lang w:eastAsia="zh-CN"/>
              </w:rPr>
              <w:t>The NW side data collection configuration should be released if UE reports the lower power indication to the NW via UAI.</w:t>
            </w:r>
          </w:p>
        </w:tc>
      </w:tr>
    </w:tbl>
    <w:p w14:paraId="7241DFD0" w14:textId="77777777" w:rsidR="008500B6" w:rsidRPr="008500B6" w:rsidRDefault="008500B6" w:rsidP="008500B6">
      <w:pPr>
        <w:rPr>
          <w:lang w:eastAsia="zh-CN"/>
        </w:rPr>
      </w:pPr>
    </w:p>
    <w:p w14:paraId="35F88769" w14:textId="3F8240FB" w:rsidR="008A54A5" w:rsidRDefault="00A51502" w:rsidP="00B40F0B">
      <w:pPr>
        <w:pStyle w:val="Heading1"/>
        <w:rPr>
          <w:lang w:eastAsia="zh-CN"/>
        </w:rPr>
      </w:pPr>
      <w:r w:rsidRPr="00751E63">
        <w:rPr>
          <w:rFonts w:hint="eastAsia"/>
        </w:rPr>
        <w:t>Discussions</w:t>
      </w:r>
    </w:p>
    <w:p w14:paraId="2C2E30AE" w14:textId="76942925" w:rsidR="008500B6" w:rsidRPr="00830DE0" w:rsidRDefault="008500B6" w:rsidP="008500B6">
      <w:pPr>
        <w:spacing w:beforeLines="50" w:before="156" w:afterLines="50" w:after="156"/>
        <w:rPr>
          <w:rFonts w:ascii="Times New Roman" w:eastAsia="等线" w:hAnsi="Times New Roman"/>
          <w:lang w:eastAsia="zh-CN"/>
        </w:rPr>
      </w:pPr>
      <w:r w:rsidRPr="00830DE0">
        <w:rPr>
          <w:rFonts w:ascii="Times New Roman" w:eastAsia="等线" w:hAnsi="Times New Roman"/>
          <w:lang w:eastAsia="zh-CN"/>
        </w:rPr>
        <w:t xml:space="preserve">Based on </w:t>
      </w:r>
      <w:r>
        <w:rPr>
          <w:rFonts w:ascii="Times New Roman" w:eastAsia="等线" w:hAnsi="Times New Roman"/>
          <w:lang w:eastAsia="zh-CN"/>
        </w:rPr>
        <w:fldChar w:fldCharType="begin"/>
      </w:r>
      <w:r>
        <w:rPr>
          <w:rFonts w:ascii="Times New Roman" w:eastAsia="等线" w:hAnsi="Times New Roman"/>
          <w:lang w:eastAsia="zh-CN"/>
        </w:rPr>
        <w:instrText xml:space="preserve"> REF _Ref209556808 \r \h </w:instrText>
      </w:r>
      <w:r>
        <w:rPr>
          <w:rFonts w:ascii="Times New Roman" w:eastAsia="等线" w:hAnsi="Times New Roman"/>
          <w:lang w:eastAsia="zh-CN"/>
        </w:rPr>
      </w:r>
      <w:r>
        <w:rPr>
          <w:rFonts w:ascii="Times New Roman" w:eastAsia="等线" w:hAnsi="Times New Roman"/>
          <w:lang w:eastAsia="zh-CN"/>
        </w:rPr>
        <w:fldChar w:fldCharType="separate"/>
      </w:r>
      <w:r>
        <w:rPr>
          <w:rFonts w:ascii="Times New Roman" w:eastAsia="等线" w:hAnsi="Times New Roman"/>
          <w:lang w:eastAsia="zh-CN"/>
        </w:rPr>
        <w:t>[1]</w:t>
      </w:r>
      <w:r>
        <w:rPr>
          <w:rFonts w:ascii="Times New Roman" w:eastAsia="等线" w:hAnsi="Times New Roman"/>
          <w:lang w:eastAsia="zh-CN"/>
        </w:rPr>
        <w:fldChar w:fldCharType="end"/>
      </w:r>
      <w:r w:rsidRPr="00830DE0">
        <w:rPr>
          <w:rFonts w:ascii="Times New Roman" w:eastAsia="等线" w:hAnsi="Times New Roman"/>
          <w:lang w:eastAsia="zh-CN"/>
        </w:rPr>
        <w:t>, the feature is specified in RRC as follows:</w:t>
      </w:r>
    </w:p>
    <w:p w14:paraId="030E4946" w14:textId="77777777" w:rsidR="008500B6" w:rsidRPr="00830DE0" w:rsidRDefault="008500B6" w:rsidP="008500B6">
      <w:pPr>
        <w:pStyle w:val="ListParagraph"/>
        <w:numPr>
          <w:ilvl w:val="0"/>
          <w:numId w:val="99"/>
        </w:numPr>
        <w:autoSpaceDE w:val="0"/>
        <w:autoSpaceDN w:val="0"/>
        <w:adjustRightInd w:val="0"/>
        <w:snapToGrid w:val="0"/>
        <w:spacing w:before="100" w:beforeAutospacing="1" w:after="120"/>
        <w:contextualSpacing w:val="0"/>
        <w:rPr>
          <w:rFonts w:ascii="Times New Roman" w:eastAsia="等线" w:hAnsi="Times New Roman"/>
          <w:lang w:eastAsia="zh-CN"/>
        </w:rPr>
      </w:pPr>
      <w:r w:rsidRPr="00830DE0">
        <w:rPr>
          <w:rFonts w:ascii="Times New Roman" w:eastAsia="等线" w:hAnsi="Times New Roman"/>
          <w:lang w:eastAsia="zh-CN"/>
        </w:rPr>
        <w:t>Logging configuration is provided under CSI-MeasConfig; only periodic CSI resources are used; no separate Set-A/Set-B resources; legacy CSI capability is reused.</w:t>
      </w:r>
    </w:p>
    <w:p w14:paraId="561DAF89" w14:textId="77777777" w:rsidR="008500B6" w:rsidRPr="00830DE0" w:rsidRDefault="008500B6" w:rsidP="008500B6">
      <w:pPr>
        <w:pStyle w:val="ListParagraph"/>
        <w:numPr>
          <w:ilvl w:val="0"/>
          <w:numId w:val="99"/>
        </w:numPr>
        <w:autoSpaceDE w:val="0"/>
        <w:autoSpaceDN w:val="0"/>
        <w:adjustRightInd w:val="0"/>
        <w:snapToGrid w:val="0"/>
        <w:spacing w:before="100" w:beforeAutospacing="1" w:after="120"/>
        <w:contextualSpacing w:val="0"/>
        <w:rPr>
          <w:rFonts w:ascii="Times New Roman" w:eastAsia="等线" w:hAnsi="Times New Roman"/>
          <w:lang w:eastAsia="zh-CN"/>
        </w:rPr>
      </w:pPr>
      <w:r w:rsidRPr="00830DE0">
        <w:rPr>
          <w:rFonts w:ascii="Times New Roman" w:eastAsia="等线" w:hAnsi="Times New Roman"/>
          <w:lang w:eastAsia="zh-CN"/>
        </w:rPr>
        <w:t>Event-based logging uses L3 events A1/A2 with hysteresis/threshold/TTT; UE logs L1 measurements on entering condition and not on leaving condition.</w:t>
      </w:r>
    </w:p>
    <w:p w14:paraId="4BE401F3" w14:textId="77777777" w:rsidR="008500B6" w:rsidRPr="00830DE0" w:rsidRDefault="008500B6" w:rsidP="008500B6">
      <w:pPr>
        <w:pStyle w:val="ListParagraph"/>
        <w:numPr>
          <w:ilvl w:val="0"/>
          <w:numId w:val="99"/>
        </w:numPr>
        <w:autoSpaceDE w:val="0"/>
        <w:autoSpaceDN w:val="0"/>
        <w:adjustRightInd w:val="0"/>
        <w:snapToGrid w:val="0"/>
        <w:spacing w:before="100" w:beforeAutospacing="1" w:after="120"/>
        <w:contextualSpacing w:val="0"/>
        <w:rPr>
          <w:rFonts w:ascii="Times New Roman" w:eastAsia="等线" w:hAnsi="Times New Roman"/>
          <w:lang w:eastAsia="zh-CN"/>
        </w:rPr>
      </w:pPr>
      <w:r w:rsidRPr="00830DE0">
        <w:rPr>
          <w:rFonts w:ascii="Times New Roman" w:eastAsia="等线" w:hAnsi="Times New Roman"/>
          <w:lang w:eastAsia="zh-CN"/>
        </w:rPr>
        <w:t>Minimum logged content is L1-RSRP and/or Beam ID.</w:t>
      </w:r>
    </w:p>
    <w:p w14:paraId="052B9655" w14:textId="77777777" w:rsidR="008500B6" w:rsidRPr="00830DE0" w:rsidRDefault="008500B6" w:rsidP="008500B6">
      <w:pPr>
        <w:pStyle w:val="ListParagraph"/>
        <w:numPr>
          <w:ilvl w:val="0"/>
          <w:numId w:val="99"/>
        </w:numPr>
        <w:autoSpaceDE w:val="0"/>
        <w:autoSpaceDN w:val="0"/>
        <w:adjustRightInd w:val="0"/>
        <w:snapToGrid w:val="0"/>
        <w:spacing w:before="100" w:beforeAutospacing="1" w:after="120"/>
        <w:contextualSpacing w:val="0"/>
        <w:rPr>
          <w:rFonts w:ascii="Times New Roman" w:eastAsia="等线" w:hAnsi="Times New Roman"/>
          <w:lang w:eastAsia="zh-CN"/>
        </w:rPr>
      </w:pPr>
      <w:r w:rsidRPr="00830DE0">
        <w:rPr>
          <w:rFonts w:ascii="Times New Roman" w:eastAsia="等线" w:hAnsi="Times New Roman"/>
          <w:lang w:eastAsia="zh-CN"/>
        </w:rPr>
        <w:t>Reporting uses UEInformationRequest/UEInformationResponse; UE Assistance Information (UAI) may indicate data availability, trigger reason, and low power; data-collection configuration is released on low-power indication and when the UE transitions to IDLE/INACTIVE or re-establishes (incl. RLF).</w:t>
      </w:r>
    </w:p>
    <w:p w14:paraId="7432E031" w14:textId="77777777" w:rsidR="008500B6" w:rsidRPr="00830DE0" w:rsidRDefault="008500B6" w:rsidP="008500B6">
      <w:pPr>
        <w:pStyle w:val="ListParagraph"/>
        <w:numPr>
          <w:ilvl w:val="0"/>
          <w:numId w:val="99"/>
        </w:numPr>
        <w:autoSpaceDE w:val="0"/>
        <w:autoSpaceDN w:val="0"/>
        <w:adjustRightInd w:val="0"/>
        <w:snapToGrid w:val="0"/>
        <w:spacing w:before="100" w:beforeAutospacing="1" w:after="120"/>
        <w:contextualSpacing w:val="0"/>
        <w:rPr>
          <w:rFonts w:ascii="Times New Roman" w:eastAsia="等线" w:hAnsi="Times New Roman"/>
          <w:lang w:eastAsia="zh-CN"/>
        </w:rPr>
      </w:pPr>
      <w:r w:rsidRPr="00830DE0">
        <w:rPr>
          <w:rFonts w:ascii="Times New Roman" w:eastAsia="等线" w:hAnsi="Times New Roman"/>
          <w:lang w:eastAsia="zh-CN"/>
        </w:rPr>
        <w:t>Multiplexing of SON/MDT with AI/ML logged data in the same UE information response is not supported.</w:t>
      </w:r>
    </w:p>
    <w:p w14:paraId="5ECFA32C" w14:textId="77777777" w:rsidR="008500B6" w:rsidRPr="00830DE0" w:rsidRDefault="008500B6" w:rsidP="008500B6">
      <w:pPr>
        <w:pStyle w:val="ListParagraph"/>
        <w:numPr>
          <w:ilvl w:val="0"/>
          <w:numId w:val="99"/>
        </w:numPr>
        <w:autoSpaceDE w:val="0"/>
        <w:autoSpaceDN w:val="0"/>
        <w:adjustRightInd w:val="0"/>
        <w:snapToGrid w:val="0"/>
        <w:spacing w:before="100" w:beforeAutospacing="1" w:after="120"/>
        <w:contextualSpacing w:val="0"/>
        <w:rPr>
          <w:rFonts w:ascii="Times New Roman" w:eastAsia="等线" w:hAnsi="Times New Roman"/>
          <w:lang w:eastAsia="zh-CN"/>
        </w:rPr>
      </w:pPr>
      <w:r w:rsidRPr="00830DE0">
        <w:rPr>
          <w:rFonts w:ascii="Times New Roman" w:eastAsia="等线" w:hAnsi="Times New Roman"/>
          <w:lang w:eastAsia="zh-CN"/>
        </w:rPr>
        <w:t>Data forwarding to OAM or source gNB after HO is out of scope.</w:t>
      </w:r>
    </w:p>
    <w:p w14:paraId="5EB3B410" w14:textId="77777777" w:rsidR="008500B6" w:rsidRPr="00830DE0" w:rsidRDefault="008500B6" w:rsidP="008500B6">
      <w:pPr>
        <w:spacing w:beforeLines="50" w:before="156" w:afterLines="50" w:after="156"/>
        <w:rPr>
          <w:rFonts w:ascii="Times New Roman" w:eastAsia="等线" w:hAnsi="Times New Roman"/>
          <w:lang w:eastAsia="zh-CN"/>
        </w:rPr>
      </w:pPr>
    </w:p>
    <w:p w14:paraId="2F0FA4ED" w14:textId="5DCD60CB" w:rsidR="008500B6" w:rsidRPr="00830DE0" w:rsidRDefault="008500B6" w:rsidP="008500B6">
      <w:pPr>
        <w:spacing w:beforeLines="50" w:before="156" w:afterLines="50" w:after="156"/>
        <w:rPr>
          <w:rFonts w:ascii="Times New Roman" w:eastAsia="等线" w:hAnsi="Times New Roman"/>
          <w:lang w:eastAsia="zh-CN"/>
        </w:rPr>
      </w:pPr>
      <w:r>
        <w:rPr>
          <w:rFonts w:ascii="Times New Roman" w:eastAsia="等线" w:hAnsi="Times New Roman"/>
          <w:lang w:eastAsia="zh-CN"/>
        </w:rPr>
        <w:t>The</w:t>
      </w:r>
      <w:r w:rsidRPr="00830DE0">
        <w:rPr>
          <w:rFonts w:ascii="Times New Roman" w:eastAsia="等线" w:hAnsi="Times New Roman"/>
          <w:lang w:eastAsia="zh-CN"/>
        </w:rPr>
        <w:t xml:space="preserve"> agreement that "Data forwarding to OAM or source gNB after HO is not in RAN2 scope"</w:t>
      </w:r>
      <w:r>
        <w:rPr>
          <w:rFonts w:ascii="Times New Roman" w:eastAsia="等线" w:hAnsi="Times New Roman"/>
          <w:lang w:eastAsia="zh-CN"/>
        </w:rPr>
        <w:t xml:space="preserve"> is noted</w:t>
      </w:r>
      <w:r w:rsidRPr="00830DE0">
        <w:rPr>
          <w:rFonts w:ascii="Times New Roman" w:eastAsia="等线" w:hAnsi="Times New Roman"/>
          <w:lang w:eastAsia="zh-CN"/>
        </w:rPr>
        <w:t xml:space="preserve"> and </w:t>
      </w:r>
      <w:r>
        <w:rPr>
          <w:rFonts w:ascii="Times New Roman" w:eastAsia="等线" w:hAnsi="Times New Roman"/>
          <w:lang w:eastAsia="zh-CN"/>
        </w:rPr>
        <w:t>it is understood</w:t>
      </w:r>
      <w:r w:rsidRPr="00830DE0">
        <w:rPr>
          <w:rFonts w:ascii="Times New Roman" w:eastAsia="等线" w:hAnsi="Times New Roman"/>
          <w:lang w:eastAsia="zh-CN"/>
        </w:rPr>
        <w:t xml:space="preserve"> </w:t>
      </w:r>
      <w:r>
        <w:rPr>
          <w:rFonts w:ascii="Times New Roman" w:eastAsia="等线" w:hAnsi="Times New Roman"/>
          <w:lang w:eastAsia="zh-CN"/>
        </w:rPr>
        <w:t xml:space="preserve">that </w:t>
      </w:r>
      <w:r w:rsidRPr="00830DE0">
        <w:rPr>
          <w:rFonts w:ascii="Times New Roman" w:eastAsia="等线" w:hAnsi="Times New Roman"/>
          <w:lang w:eastAsia="zh-CN"/>
        </w:rPr>
        <w:t>this functionality is not planned for Release 19.</w:t>
      </w:r>
    </w:p>
    <w:p w14:paraId="0636ED25" w14:textId="2B0745CE" w:rsidR="008500B6" w:rsidRPr="00830DE0" w:rsidRDefault="008500B6" w:rsidP="008500B6">
      <w:pPr>
        <w:spacing w:beforeLines="50" w:before="156" w:afterLines="50" w:after="156"/>
        <w:rPr>
          <w:rFonts w:ascii="Times New Roman" w:eastAsia="等线" w:hAnsi="Times New Roman"/>
          <w:lang w:eastAsia="zh-CN"/>
        </w:rPr>
      </w:pPr>
      <w:r w:rsidRPr="00830DE0">
        <w:rPr>
          <w:rFonts w:ascii="Times New Roman" w:eastAsia="等线" w:hAnsi="Times New Roman"/>
          <w:lang w:eastAsia="zh-CN"/>
        </w:rPr>
        <w:t>In line with this, the expected network behaviour regarding the AI/ML logged data after a handover:</w:t>
      </w:r>
    </w:p>
    <w:p w14:paraId="04345E24" w14:textId="77777777" w:rsidR="008500B6" w:rsidRPr="00830DE0" w:rsidRDefault="008500B6" w:rsidP="008500B6">
      <w:pPr>
        <w:pStyle w:val="ListParagraph"/>
        <w:numPr>
          <w:ilvl w:val="0"/>
          <w:numId w:val="100"/>
        </w:numPr>
        <w:autoSpaceDE w:val="0"/>
        <w:autoSpaceDN w:val="0"/>
        <w:adjustRightInd w:val="0"/>
        <w:snapToGrid w:val="0"/>
        <w:spacing w:beforeLines="50" w:before="156" w:afterLines="50" w:after="156"/>
        <w:contextualSpacing w:val="0"/>
        <w:rPr>
          <w:rFonts w:ascii="Times New Roman" w:eastAsia="等线" w:hAnsi="Times New Roman"/>
          <w:lang w:eastAsia="zh-CN"/>
        </w:rPr>
      </w:pPr>
      <w:r w:rsidRPr="00830DE0">
        <w:rPr>
          <w:rFonts w:ascii="Times New Roman" w:eastAsia="等线" w:hAnsi="Times New Roman"/>
          <w:lang w:eastAsia="zh-CN"/>
        </w:rPr>
        <w:t>The logged data collected in the source gNB is not forwarded to the target gNB during handover.</w:t>
      </w:r>
    </w:p>
    <w:p w14:paraId="680C394F" w14:textId="77777777" w:rsidR="008500B6" w:rsidRPr="00830DE0" w:rsidRDefault="008500B6" w:rsidP="008500B6">
      <w:pPr>
        <w:pStyle w:val="ListParagraph"/>
        <w:numPr>
          <w:ilvl w:val="0"/>
          <w:numId w:val="100"/>
        </w:numPr>
        <w:autoSpaceDE w:val="0"/>
        <w:autoSpaceDN w:val="0"/>
        <w:adjustRightInd w:val="0"/>
        <w:snapToGrid w:val="0"/>
        <w:spacing w:beforeLines="50" w:before="156" w:afterLines="50" w:after="156"/>
        <w:contextualSpacing w:val="0"/>
        <w:rPr>
          <w:rFonts w:ascii="Times New Roman" w:eastAsia="等线" w:hAnsi="Times New Roman"/>
          <w:lang w:eastAsia="zh-CN"/>
        </w:rPr>
      </w:pPr>
      <w:r w:rsidRPr="00830DE0">
        <w:rPr>
          <w:rFonts w:ascii="Times New Roman" w:eastAsia="等线" w:hAnsi="Times New Roman"/>
          <w:lang w:eastAsia="zh-CN"/>
        </w:rPr>
        <w:t>The UE discards the logged data upon successful handover completion (as per the RAN2 agreement for inter-RAT HO, which RAN3 assumes applies to intra-RAT HO for consistency).</w:t>
      </w:r>
    </w:p>
    <w:p w14:paraId="5C518C05" w14:textId="7772A1DB" w:rsidR="008500B6" w:rsidRPr="00830DE0" w:rsidRDefault="008500B6" w:rsidP="008500B6">
      <w:pPr>
        <w:spacing w:beforeLines="50" w:before="156" w:afterLines="50" w:after="156"/>
        <w:rPr>
          <w:rFonts w:ascii="Times New Roman" w:eastAsia="等线" w:hAnsi="Times New Roman"/>
          <w:lang w:eastAsia="zh-CN"/>
        </w:rPr>
      </w:pPr>
      <w:r w:rsidRPr="00830DE0">
        <w:rPr>
          <w:rFonts w:ascii="Times New Roman" w:eastAsia="等线" w:hAnsi="Times New Roman"/>
          <w:lang w:eastAsia="zh-CN"/>
        </w:rPr>
        <w:t>Therefore, if the network wishes to obtain the logged data, the UEInformationRequest must be sent by the source gNB </w:t>
      </w:r>
      <w:r w:rsidRPr="00830DE0">
        <w:rPr>
          <w:rFonts w:ascii="Times New Roman" w:eastAsia="等线" w:hAnsi="Times New Roman"/>
          <w:i/>
          <w:iCs/>
          <w:lang w:eastAsia="zh-CN"/>
        </w:rPr>
        <w:t>before</w:t>
      </w:r>
      <w:r w:rsidRPr="00830DE0">
        <w:rPr>
          <w:rFonts w:ascii="Times New Roman" w:eastAsia="等线" w:hAnsi="Times New Roman"/>
          <w:lang w:eastAsia="zh-CN"/>
        </w:rPr>
        <w:t> the handover execution is triggered. RAN3 will not specify any procedures in Release 19 for transferring this logged data between gNBs (via Xn) or to the OAM after a handover has occurred.</w:t>
      </w:r>
    </w:p>
    <w:p w14:paraId="3F75762E" w14:textId="77777777" w:rsidR="008500B6" w:rsidRPr="00830DE0" w:rsidRDefault="008500B6" w:rsidP="008500B6">
      <w:pPr>
        <w:pStyle w:val="Proposal"/>
        <w:rPr>
          <w:rFonts w:eastAsia="等线"/>
        </w:rPr>
      </w:pPr>
      <w:r w:rsidRPr="00830DE0">
        <w:rPr>
          <w:rFonts w:eastAsia="等线"/>
          <w:lang w:eastAsia="zh-CN"/>
        </w:rPr>
        <w:t xml:space="preserve"> </w:t>
      </w:r>
      <w:r w:rsidRPr="00830DE0">
        <w:t>RAN3 will not specify any procedures in Release 19 for transferring the AI/ML logged data between gNBs (via Xn) or to the OAM after a handover has occurred.</w:t>
      </w:r>
    </w:p>
    <w:p w14:paraId="18439ECD" w14:textId="67262395" w:rsidR="008500B6" w:rsidRPr="00830DE0" w:rsidRDefault="008500B6" w:rsidP="008500B6">
      <w:pPr>
        <w:pStyle w:val="Proposal"/>
        <w:rPr>
          <w:rFonts w:eastAsia="等线"/>
        </w:rPr>
      </w:pPr>
      <w:r w:rsidRPr="00830DE0">
        <w:t xml:space="preserve">RAN3 confirms no impact on existing handover procedures beyond the data discard </w:t>
      </w:r>
      <w:r w:rsidR="006C6BDC" w:rsidRPr="00830DE0">
        <w:t>behaviour</w:t>
      </w:r>
      <w:r w:rsidRPr="00830DE0">
        <w:t xml:space="preserve"> already agreed by RAN2.</w:t>
      </w:r>
    </w:p>
    <w:p w14:paraId="752FDB03" w14:textId="77777777" w:rsidR="008500B6" w:rsidRPr="00830DE0" w:rsidRDefault="008500B6" w:rsidP="008500B6">
      <w:pPr>
        <w:spacing w:beforeLines="50" w:before="156" w:afterLines="50" w:after="156"/>
        <w:rPr>
          <w:rFonts w:ascii="Times New Roman" w:eastAsia="等线" w:hAnsi="Times New Roman"/>
          <w:lang w:eastAsia="zh-CN"/>
        </w:rPr>
      </w:pPr>
      <w:r w:rsidRPr="00830DE0">
        <w:rPr>
          <w:rFonts w:ascii="Times New Roman" w:eastAsia="等线" w:hAnsi="Times New Roman"/>
          <w:lang w:eastAsia="zh-CN"/>
        </w:rPr>
        <w:lastRenderedPageBreak/>
        <w:t>From RAN3’s perspective, since network-side data collection is specified at the RRC level and logged data is reported via UEInformationRequest/UEInformationResponse, the data always terminates at the CU-CP.</w:t>
      </w:r>
    </w:p>
    <w:p w14:paraId="47F1F94D" w14:textId="77777777" w:rsidR="008500B6" w:rsidRPr="00830DE0" w:rsidRDefault="008500B6" w:rsidP="008500B6">
      <w:pPr>
        <w:pStyle w:val="ListParagraph"/>
        <w:numPr>
          <w:ilvl w:val="0"/>
          <w:numId w:val="100"/>
        </w:numPr>
        <w:autoSpaceDE w:val="0"/>
        <w:autoSpaceDN w:val="0"/>
        <w:adjustRightInd w:val="0"/>
        <w:snapToGrid w:val="0"/>
        <w:spacing w:beforeLines="50" w:before="156" w:afterLines="50" w:after="156"/>
        <w:contextualSpacing w:val="0"/>
        <w:rPr>
          <w:rFonts w:ascii="Times New Roman" w:eastAsia="等线" w:hAnsi="Times New Roman"/>
          <w:lang w:eastAsia="zh-CN"/>
        </w:rPr>
      </w:pPr>
      <w:r w:rsidRPr="00830DE0">
        <w:rPr>
          <w:rFonts w:ascii="Times New Roman" w:eastAsia="等线" w:hAnsi="Times New Roman"/>
          <w:lang w:eastAsia="zh-CN"/>
        </w:rPr>
        <w:t>If AI model training and inference are executed at the CU, no F1 interface impact arises, because the CU directly consumes the logged data.</w:t>
      </w:r>
    </w:p>
    <w:p w14:paraId="7A7FF5C0" w14:textId="7279D53C" w:rsidR="008500B6" w:rsidRPr="006C6BDC" w:rsidRDefault="008500B6" w:rsidP="006C6BDC">
      <w:pPr>
        <w:pStyle w:val="ListParagraph"/>
        <w:numPr>
          <w:ilvl w:val="0"/>
          <w:numId w:val="100"/>
        </w:numPr>
        <w:autoSpaceDE w:val="0"/>
        <w:autoSpaceDN w:val="0"/>
        <w:adjustRightInd w:val="0"/>
        <w:snapToGrid w:val="0"/>
        <w:spacing w:beforeLines="50" w:before="156" w:afterLines="50" w:after="156"/>
        <w:contextualSpacing w:val="0"/>
        <w:rPr>
          <w:rFonts w:ascii="Times New Roman" w:eastAsia="等线" w:hAnsi="Times New Roman"/>
          <w:lang w:eastAsia="zh-CN"/>
        </w:rPr>
      </w:pPr>
      <w:r w:rsidRPr="00830DE0">
        <w:rPr>
          <w:rFonts w:ascii="Times New Roman" w:eastAsia="等线" w:hAnsi="Times New Roman"/>
          <w:lang w:eastAsia="zh-CN"/>
        </w:rPr>
        <w:t>If AI model training/inference are executed at the DU, then the CU would need to forward logged data received in UEInformationResponse to the DU. In this case, new F1 procedures or extensions would be required to support transfer of logged data from CU → DU.</w:t>
      </w:r>
    </w:p>
    <w:p w14:paraId="1A03B0A0" w14:textId="77777777" w:rsidR="008500B6" w:rsidRPr="00830DE0" w:rsidRDefault="008500B6" w:rsidP="008500B6">
      <w:pPr>
        <w:pStyle w:val="Proposal"/>
      </w:pPr>
      <w:r w:rsidRPr="00830DE0">
        <w:t>The impact on the F1 interface depends on deployment: when AI/ML runs at the CU no new signalling is needed, whereas DU-based AI/ML would require extensions for data forwarding.</w:t>
      </w:r>
    </w:p>
    <w:p w14:paraId="0DB9D98B" w14:textId="692E72D7" w:rsidR="00CD4C7B" w:rsidRPr="008A54A5" w:rsidRDefault="00315925" w:rsidP="008A54A5">
      <w:pPr>
        <w:pStyle w:val="Heading1"/>
      </w:pPr>
      <w:r w:rsidRPr="008A54A5">
        <w:t>Conclusions</w:t>
      </w:r>
    </w:p>
    <w:p w14:paraId="67D20CC0" w14:textId="26240DA1" w:rsidR="00633757" w:rsidRPr="009C77A7" w:rsidRDefault="003104DD" w:rsidP="009C77A7">
      <w:pPr>
        <w:rPr>
          <w:sz w:val="21"/>
          <w:szCs w:val="21"/>
          <w:lang w:eastAsia="zh-CN"/>
        </w:rPr>
      </w:pPr>
      <w:r w:rsidRPr="009C77A7">
        <w:rPr>
          <w:sz w:val="21"/>
          <w:szCs w:val="21"/>
          <w:lang w:eastAsia="zh-CN"/>
        </w:rPr>
        <w:t xml:space="preserve">In this submission, </w:t>
      </w:r>
      <w:r w:rsidR="008744B6" w:rsidRPr="009C77A7">
        <w:rPr>
          <w:sz w:val="21"/>
          <w:szCs w:val="21"/>
          <w:lang w:eastAsia="zh-CN"/>
        </w:rPr>
        <w:t xml:space="preserve">we </w:t>
      </w:r>
      <w:r w:rsidR="00933E8A">
        <w:rPr>
          <w:sz w:val="21"/>
          <w:szCs w:val="21"/>
          <w:lang w:eastAsia="zh-CN"/>
        </w:rPr>
        <w:t xml:space="preserve">have discussion on </w:t>
      </w:r>
      <w:r w:rsidR="00E85A0C">
        <w:rPr>
          <w:sz w:val="21"/>
          <w:szCs w:val="21"/>
          <w:lang w:eastAsia="zh-CN"/>
        </w:rPr>
        <w:t>network side data collection</w:t>
      </w:r>
      <w:r w:rsidR="00780897" w:rsidRPr="009C77A7">
        <w:rPr>
          <w:sz w:val="21"/>
          <w:szCs w:val="21"/>
          <w:lang w:eastAsia="zh-CN"/>
        </w:rPr>
        <w:t>. The following proposals are made:</w:t>
      </w:r>
    </w:p>
    <w:p w14:paraId="1AA7AB40" w14:textId="77777777" w:rsidR="008500B6" w:rsidRPr="008500B6" w:rsidRDefault="008500B6" w:rsidP="008500B6">
      <w:pPr>
        <w:pStyle w:val="Proposal"/>
        <w:numPr>
          <w:ilvl w:val="0"/>
          <w:numId w:val="101"/>
        </w:numPr>
        <w:rPr>
          <w:rFonts w:eastAsia="等线"/>
        </w:rPr>
      </w:pPr>
      <w:r w:rsidRPr="00830DE0">
        <w:t>RAN3 will not specify any procedures in Release 19 for transferring the AI/ML logged data between gNBs (via Xn) or to the OAM after a handover has occurred.</w:t>
      </w:r>
    </w:p>
    <w:p w14:paraId="2D61824E" w14:textId="4F5E1098" w:rsidR="008500B6" w:rsidRPr="008500B6" w:rsidRDefault="008500B6" w:rsidP="008500B6">
      <w:pPr>
        <w:pStyle w:val="Proposal"/>
        <w:rPr>
          <w:rFonts w:eastAsia="等线"/>
        </w:rPr>
      </w:pPr>
      <w:r w:rsidRPr="00830DE0">
        <w:t>RAN3 confirms no impact on existing handover procedures beyond the data discard behaviour already agreed by RAN2.</w:t>
      </w:r>
    </w:p>
    <w:p w14:paraId="2CE3CF1F" w14:textId="7BC2671E" w:rsidR="008500B6" w:rsidRPr="000132B1" w:rsidRDefault="008500B6" w:rsidP="000132B1">
      <w:pPr>
        <w:pStyle w:val="Proposal"/>
      </w:pPr>
      <w:r w:rsidRPr="00830DE0">
        <w:t>The impact on the F1 interface depends on deployment: when AI/ML runs at the CU no new signalling is needed, whereas DU-based AI/ML would require extensions for data forwarding.</w:t>
      </w:r>
    </w:p>
    <w:p w14:paraId="47C7E22D" w14:textId="66777155" w:rsidR="006D312F" w:rsidRPr="00654DA0" w:rsidRDefault="006D312F" w:rsidP="00654DA0">
      <w:pPr>
        <w:pStyle w:val="Heading1"/>
      </w:pPr>
      <w:r w:rsidRPr="00654DA0">
        <w:t>Reference</w:t>
      </w:r>
      <w:r w:rsidR="00633757" w:rsidRPr="00654DA0">
        <w:t>s</w:t>
      </w:r>
    </w:p>
    <w:p w14:paraId="365B6AC1" w14:textId="34EBE620" w:rsidR="008A54A5" w:rsidRPr="008A54A5" w:rsidRDefault="008500B6" w:rsidP="00654DA0">
      <w:pPr>
        <w:pStyle w:val="References"/>
        <w:rPr>
          <w:sz w:val="22"/>
          <w:szCs w:val="20"/>
        </w:rPr>
      </w:pPr>
      <w:bookmarkStart w:id="5" w:name="_Ref181699015"/>
      <w:bookmarkStart w:id="6" w:name="_Ref209556808"/>
      <w:bookmarkStart w:id="7" w:name="_Ref157696334"/>
      <w:bookmarkStart w:id="8" w:name="_Ref177241924"/>
      <w:bookmarkStart w:id="9" w:name="_Ref110933031"/>
      <w:r>
        <w:t>R3-256511</w:t>
      </w:r>
      <w:r w:rsidR="008A54A5">
        <w:rPr>
          <w:rFonts w:hint="eastAsia"/>
        </w:rPr>
        <w:t xml:space="preserve">, </w:t>
      </w:r>
      <w:bookmarkEnd w:id="5"/>
      <w:r w:rsidRPr="008500B6">
        <w:t xml:space="preserve">LS </w:t>
      </w:r>
      <w:r w:rsidRPr="008500B6">
        <w:rPr>
          <w:rFonts w:hint="eastAsia"/>
        </w:rPr>
        <w:t>t</w:t>
      </w:r>
      <w:r w:rsidRPr="008500B6">
        <w:t>o RAN1 and RAN3 on</w:t>
      </w:r>
      <w:r w:rsidRPr="008500B6">
        <w:rPr>
          <w:rFonts w:hint="eastAsia"/>
        </w:rPr>
        <w:t xml:space="preserve"> NW side data collection</w:t>
      </w:r>
      <w:bookmarkEnd w:id="6"/>
    </w:p>
    <w:bookmarkEnd w:id="7"/>
    <w:bookmarkEnd w:id="8"/>
    <w:p w14:paraId="1C2EFD80" w14:textId="35057511" w:rsidR="006201BE" w:rsidRPr="00CA555C" w:rsidRDefault="006201BE" w:rsidP="008A54A5">
      <w:pPr>
        <w:pStyle w:val="References"/>
        <w:numPr>
          <w:ilvl w:val="0"/>
          <w:numId w:val="0"/>
        </w:numPr>
        <w:ind w:left="360"/>
        <w:rPr>
          <w:sz w:val="22"/>
          <w:szCs w:val="20"/>
        </w:rPr>
      </w:pPr>
    </w:p>
    <w:bookmarkEnd w:id="9"/>
    <w:p w14:paraId="0725C22B" w14:textId="77777777" w:rsidR="00821ACC" w:rsidRDefault="00821ACC" w:rsidP="006201BE">
      <w:pPr>
        <w:pStyle w:val="ListParagraph"/>
        <w:autoSpaceDE w:val="0"/>
        <w:autoSpaceDN w:val="0"/>
        <w:adjustRightInd w:val="0"/>
        <w:spacing w:after="0"/>
        <w:jc w:val="left"/>
        <w:rPr>
          <w:rFonts w:ascii="Times New Roman" w:hAnsi="Times New Roman"/>
          <w:lang w:eastAsia="zh-CN"/>
        </w:rPr>
      </w:pPr>
    </w:p>
    <w:p w14:paraId="19139A93" w14:textId="77777777" w:rsidR="00821ACC" w:rsidRPr="00821ACC" w:rsidRDefault="00821ACC" w:rsidP="00821ACC">
      <w:pPr>
        <w:autoSpaceDE w:val="0"/>
        <w:autoSpaceDN w:val="0"/>
        <w:adjustRightInd w:val="0"/>
        <w:spacing w:after="0"/>
        <w:jc w:val="left"/>
        <w:rPr>
          <w:rFonts w:ascii="Times New Roman" w:hAnsi="Times New Roman"/>
          <w:lang w:eastAsia="zh-CN"/>
        </w:rPr>
      </w:pPr>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D3FA1" w14:textId="77777777" w:rsidR="00C93E14" w:rsidRDefault="00C93E14">
      <w:r>
        <w:separator/>
      </w:r>
    </w:p>
  </w:endnote>
  <w:endnote w:type="continuationSeparator" w:id="0">
    <w:p w14:paraId="3FFE4886" w14:textId="77777777" w:rsidR="00C93E14" w:rsidRDefault="00C93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B0D84" w14:textId="77777777" w:rsidR="00C93E14" w:rsidRDefault="00C93E14">
      <w:r>
        <w:separator/>
      </w:r>
    </w:p>
  </w:footnote>
  <w:footnote w:type="continuationSeparator" w:id="0">
    <w:p w14:paraId="273515C2" w14:textId="77777777" w:rsidR="00C93E14" w:rsidRDefault="00C93E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B998E"/>
    <w:multiLevelType w:val="singleLevel"/>
    <w:tmpl w:val="030B998E"/>
    <w:lvl w:ilvl="0">
      <w:start w:val="1"/>
      <w:numFmt w:val="decimal"/>
      <w:suff w:val="space"/>
      <w:lvlText w:val="%1."/>
      <w:lvlJc w:val="left"/>
    </w:lvl>
  </w:abstractNum>
  <w:abstractNum w:abstractNumId="3"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4"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5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4"/>
  </w:num>
  <w:num w:numId="2" w16cid:durableId="929317424">
    <w:abstractNumId w:val="24"/>
  </w:num>
  <w:num w:numId="3" w16cid:durableId="1341658306">
    <w:abstractNumId w:val="59"/>
  </w:num>
  <w:num w:numId="4" w16cid:durableId="1931816443">
    <w:abstractNumId w:val="54"/>
  </w:num>
  <w:num w:numId="5" w16cid:durableId="1020010807">
    <w:abstractNumId w:val="8"/>
  </w:num>
  <w:num w:numId="6" w16cid:durableId="1691182668">
    <w:abstractNumId w:val="44"/>
  </w:num>
  <w:num w:numId="7" w16cid:durableId="608708262">
    <w:abstractNumId w:val="47"/>
  </w:num>
  <w:num w:numId="8" w16cid:durableId="1232159132">
    <w:abstractNumId w:val="26"/>
  </w:num>
  <w:num w:numId="9" w16cid:durableId="1522284675">
    <w:abstractNumId w:val="32"/>
  </w:num>
  <w:num w:numId="10" w16cid:durableId="1258907739">
    <w:abstractNumId w:val="5"/>
  </w:num>
  <w:num w:numId="11" w16cid:durableId="1866602296">
    <w:abstractNumId w:val="50"/>
  </w:num>
  <w:num w:numId="12" w16cid:durableId="872883717">
    <w:abstractNumId w:val="37"/>
  </w:num>
  <w:num w:numId="13" w16cid:durableId="489491498">
    <w:abstractNumId w:val="30"/>
  </w:num>
  <w:num w:numId="14" w16cid:durableId="27800098">
    <w:abstractNumId w:val="4"/>
  </w:num>
  <w:num w:numId="15" w16cid:durableId="1579092266">
    <w:abstractNumId w:val="42"/>
  </w:num>
  <w:num w:numId="16" w16cid:durableId="1672636787">
    <w:abstractNumId w:val="6"/>
  </w:num>
  <w:num w:numId="17" w16cid:durableId="1025518140">
    <w:abstractNumId w:val="46"/>
  </w:num>
  <w:num w:numId="18" w16cid:durableId="1711491104">
    <w:abstractNumId w:val="38"/>
  </w:num>
  <w:num w:numId="19" w16cid:durableId="1115977643">
    <w:abstractNumId w:val="25"/>
  </w:num>
  <w:num w:numId="20" w16cid:durableId="2029063295">
    <w:abstractNumId w:val="9"/>
  </w:num>
  <w:num w:numId="21" w16cid:durableId="1506286593">
    <w:abstractNumId w:val="12"/>
  </w:num>
  <w:num w:numId="22" w16cid:durableId="424887116">
    <w:abstractNumId w:val="43"/>
  </w:num>
  <w:num w:numId="23" w16cid:durableId="1031536640">
    <w:abstractNumId w:val="28"/>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4"/>
  </w:num>
  <w:num w:numId="26" w16cid:durableId="1852602584">
    <w:abstractNumId w:val="24"/>
  </w:num>
  <w:num w:numId="27" w16cid:durableId="1420516815">
    <w:abstractNumId w:val="24"/>
  </w:num>
  <w:num w:numId="28" w16cid:durableId="1160199736">
    <w:abstractNumId w:val="0"/>
  </w:num>
  <w:num w:numId="29" w16cid:durableId="1874537894">
    <w:abstractNumId w:val="63"/>
  </w:num>
  <w:num w:numId="30" w16cid:durableId="332757056">
    <w:abstractNumId w:val="49"/>
  </w:num>
  <w:num w:numId="31" w16cid:durableId="929393867">
    <w:abstractNumId w:val="13"/>
  </w:num>
  <w:num w:numId="32" w16cid:durableId="82456433">
    <w:abstractNumId w:val="39"/>
  </w:num>
  <w:num w:numId="33" w16cid:durableId="1266109118">
    <w:abstractNumId w:val="7"/>
  </w:num>
  <w:num w:numId="34" w16cid:durableId="1869677376">
    <w:abstractNumId w:val="61"/>
  </w:num>
  <w:num w:numId="35" w16cid:durableId="1450471578">
    <w:abstractNumId w:val="23"/>
  </w:num>
  <w:num w:numId="36" w16cid:durableId="1737898520">
    <w:abstractNumId w:val="62"/>
  </w:num>
  <w:num w:numId="37" w16cid:durableId="7204011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9"/>
  </w:num>
  <w:num w:numId="39" w16cid:durableId="388265492">
    <w:abstractNumId w:val="33"/>
  </w:num>
  <w:num w:numId="40" w16cid:durableId="2108573615">
    <w:abstractNumId w:val="24"/>
  </w:num>
  <w:num w:numId="41" w16cid:durableId="1083915559">
    <w:abstractNumId w:val="51"/>
  </w:num>
  <w:num w:numId="42" w16cid:durableId="1013142889">
    <w:abstractNumId w:val="24"/>
  </w:num>
  <w:num w:numId="43" w16cid:durableId="1900286869">
    <w:abstractNumId w:val="24"/>
  </w:num>
  <w:num w:numId="44" w16cid:durableId="717319588">
    <w:abstractNumId w:val="24"/>
  </w:num>
  <w:num w:numId="45" w16cid:durableId="129859372">
    <w:abstractNumId w:val="15"/>
  </w:num>
  <w:num w:numId="46" w16cid:durableId="1857229193">
    <w:abstractNumId w:val="35"/>
  </w:num>
  <w:num w:numId="47" w16cid:durableId="1297299387">
    <w:abstractNumId w:val="24"/>
  </w:num>
  <w:num w:numId="48" w16cid:durableId="1702389434">
    <w:abstractNumId w:val="35"/>
    <w:lvlOverride w:ilvl="0">
      <w:startOverride w:val="1"/>
    </w:lvlOverride>
  </w:num>
  <w:num w:numId="49" w16cid:durableId="1215852588">
    <w:abstractNumId w:val="16"/>
  </w:num>
  <w:num w:numId="50" w16cid:durableId="1356805918">
    <w:abstractNumId w:val="27"/>
  </w:num>
  <w:num w:numId="51" w16cid:durableId="621379240">
    <w:abstractNumId w:val="24"/>
  </w:num>
  <w:num w:numId="52" w16cid:durableId="1225486612">
    <w:abstractNumId w:val="35"/>
  </w:num>
  <w:num w:numId="53" w16cid:durableId="1124883403">
    <w:abstractNumId w:val="24"/>
  </w:num>
  <w:num w:numId="54" w16cid:durableId="1324897532">
    <w:abstractNumId w:val="35"/>
  </w:num>
  <w:num w:numId="55" w16cid:durableId="1925412892">
    <w:abstractNumId w:val="24"/>
  </w:num>
  <w:num w:numId="56" w16cid:durableId="824319759">
    <w:abstractNumId w:val="35"/>
    <w:lvlOverride w:ilvl="0">
      <w:startOverride w:val="1"/>
    </w:lvlOverride>
  </w:num>
  <w:num w:numId="57" w16cid:durableId="2141802537">
    <w:abstractNumId w:val="35"/>
  </w:num>
  <w:num w:numId="58" w16cid:durableId="443042114">
    <w:abstractNumId w:val="35"/>
    <w:lvlOverride w:ilvl="0">
      <w:startOverride w:val="1"/>
    </w:lvlOverride>
  </w:num>
  <w:num w:numId="59" w16cid:durableId="2013754555">
    <w:abstractNumId w:val="24"/>
  </w:num>
  <w:num w:numId="60" w16cid:durableId="1030885884">
    <w:abstractNumId w:val="35"/>
    <w:lvlOverride w:ilvl="0">
      <w:startOverride w:val="1"/>
    </w:lvlOverride>
  </w:num>
  <w:num w:numId="61" w16cid:durableId="922104095">
    <w:abstractNumId w:val="35"/>
    <w:lvlOverride w:ilvl="0">
      <w:startOverride w:val="1"/>
    </w:lvlOverride>
  </w:num>
  <w:num w:numId="62" w16cid:durableId="258873928">
    <w:abstractNumId w:val="35"/>
  </w:num>
  <w:num w:numId="63" w16cid:durableId="886065078">
    <w:abstractNumId w:val="35"/>
  </w:num>
  <w:num w:numId="64" w16cid:durableId="642084446">
    <w:abstractNumId w:val="24"/>
  </w:num>
  <w:num w:numId="65" w16cid:durableId="923345363">
    <w:abstractNumId w:val="24"/>
  </w:num>
  <w:num w:numId="66" w16cid:durableId="323365687">
    <w:abstractNumId w:val="35"/>
    <w:lvlOverride w:ilvl="0">
      <w:startOverride w:val="1"/>
    </w:lvlOverride>
  </w:num>
  <w:num w:numId="67" w16cid:durableId="102964894">
    <w:abstractNumId w:val="48"/>
  </w:num>
  <w:num w:numId="68" w16cid:durableId="1316303987">
    <w:abstractNumId w:val="24"/>
  </w:num>
  <w:num w:numId="69" w16cid:durableId="124854967">
    <w:abstractNumId w:val="60"/>
  </w:num>
  <w:num w:numId="70" w16cid:durableId="1429500275">
    <w:abstractNumId w:val="24"/>
  </w:num>
  <w:num w:numId="71" w16cid:durableId="1188835170">
    <w:abstractNumId w:val="35"/>
  </w:num>
  <w:num w:numId="72" w16cid:durableId="1427968080">
    <w:abstractNumId w:val="14"/>
  </w:num>
  <w:num w:numId="73" w16cid:durableId="1171602972">
    <w:abstractNumId w:val="18"/>
  </w:num>
  <w:num w:numId="74" w16cid:durableId="1561017895">
    <w:abstractNumId w:val="36"/>
  </w:num>
  <w:num w:numId="75" w16cid:durableId="813064567">
    <w:abstractNumId w:val="36"/>
  </w:num>
  <w:num w:numId="76" w16cid:durableId="859926733">
    <w:abstractNumId w:val="35"/>
    <w:lvlOverride w:ilvl="0">
      <w:startOverride w:val="1"/>
    </w:lvlOverride>
  </w:num>
  <w:num w:numId="77" w16cid:durableId="1543441965">
    <w:abstractNumId w:val="24"/>
  </w:num>
  <w:num w:numId="78" w16cid:durableId="518858588">
    <w:abstractNumId w:val="24"/>
  </w:num>
  <w:num w:numId="79" w16cid:durableId="2109811805">
    <w:abstractNumId w:val="35"/>
  </w:num>
  <w:num w:numId="80" w16cid:durableId="1716345119">
    <w:abstractNumId w:val="35"/>
  </w:num>
  <w:num w:numId="81" w16cid:durableId="1088422651">
    <w:abstractNumId w:val="35"/>
    <w:lvlOverride w:ilvl="0">
      <w:startOverride w:val="1"/>
    </w:lvlOverride>
  </w:num>
  <w:num w:numId="82" w16cid:durableId="2081370552">
    <w:abstractNumId w:val="10"/>
  </w:num>
  <w:num w:numId="83" w16cid:durableId="1726250580">
    <w:abstractNumId w:val="36"/>
  </w:num>
  <w:num w:numId="84" w16cid:durableId="1119492759">
    <w:abstractNumId w:val="31"/>
  </w:num>
  <w:num w:numId="85" w16cid:durableId="271010330">
    <w:abstractNumId w:val="41"/>
  </w:num>
  <w:num w:numId="86" w16cid:durableId="944115728">
    <w:abstractNumId w:val="56"/>
  </w:num>
  <w:num w:numId="87" w16cid:durableId="127548695">
    <w:abstractNumId w:val="11"/>
  </w:num>
  <w:num w:numId="88" w16cid:durableId="400950542">
    <w:abstractNumId w:val="19"/>
  </w:num>
  <w:num w:numId="89" w16cid:durableId="957760164">
    <w:abstractNumId w:val="35"/>
  </w:num>
  <w:num w:numId="90" w16cid:durableId="1014303467">
    <w:abstractNumId w:val="35"/>
  </w:num>
  <w:num w:numId="91" w16cid:durableId="1902903725">
    <w:abstractNumId w:val="35"/>
    <w:lvlOverride w:ilvl="0">
      <w:startOverride w:val="1"/>
    </w:lvlOverride>
  </w:num>
  <w:num w:numId="92" w16cid:durableId="2072919736">
    <w:abstractNumId w:val="55"/>
  </w:num>
  <w:num w:numId="93" w16cid:durableId="972292152">
    <w:abstractNumId w:val="52"/>
  </w:num>
  <w:num w:numId="94" w16cid:durableId="763261688">
    <w:abstractNumId w:val="20"/>
  </w:num>
  <w:num w:numId="95" w16cid:durableId="687753154">
    <w:abstractNumId w:val="45"/>
  </w:num>
  <w:num w:numId="96" w16cid:durableId="1128085364">
    <w:abstractNumId w:val="21"/>
  </w:num>
  <w:num w:numId="97" w16cid:durableId="769473872">
    <w:abstractNumId w:val="35"/>
    <w:lvlOverride w:ilvl="0">
      <w:startOverride w:val="1"/>
    </w:lvlOverride>
  </w:num>
  <w:num w:numId="98" w16cid:durableId="1491749737">
    <w:abstractNumId w:val="35"/>
    <w:lvlOverride w:ilvl="0">
      <w:startOverride w:val="1"/>
    </w:lvlOverride>
  </w:num>
  <w:num w:numId="99" w16cid:durableId="1729575072">
    <w:abstractNumId w:val="22"/>
  </w:num>
  <w:num w:numId="100" w16cid:durableId="2008484479">
    <w:abstractNumId w:val="57"/>
  </w:num>
  <w:num w:numId="101" w16cid:durableId="505486484">
    <w:abstractNumId w:val="35"/>
    <w:lvlOverride w:ilvl="0">
      <w:startOverride w:val="1"/>
    </w:lvlOverride>
  </w:num>
  <w:num w:numId="102" w16cid:durableId="942037303">
    <w:abstractNumId w:val="58"/>
  </w:num>
  <w:num w:numId="103" w16cid:durableId="1338465739">
    <w:abstractNumId w:val="2"/>
  </w:num>
  <w:num w:numId="104" w16cid:durableId="527376608">
    <w:abstractNumId w:val="3"/>
  </w:num>
  <w:num w:numId="105" w16cid:durableId="797449866">
    <w:abstractNumId w:val="40"/>
  </w:num>
  <w:num w:numId="106" w16cid:durableId="717894261">
    <w:abstractNumId w:val="5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7BA"/>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E40"/>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2EF6"/>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0F53"/>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697B"/>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4DB3"/>
    <w:rsid w:val="00B45677"/>
    <w:rsid w:val="00B50C8A"/>
    <w:rsid w:val="00B51431"/>
    <w:rsid w:val="00B520AC"/>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592E"/>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3E14"/>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554"/>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0C"/>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7C7"/>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4196"/>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3</Pages>
  <Words>957</Words>
  <Characters>5054</Characters>
  <Application>Microsoft Office Word</Application>
  <DocSecurity>0</DocSecurity>
  <Lines>95</Lines>
  <Paragraphs>66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10</cp:revision>
  <cp:lastPrinted>2016-01-11T02:35:00Z</cp:lastPrinted>
  <dcterms:created xsi:type="dcterms:W3CDTF">2025-09-24T04:46:00Z</dcterms:created>
  <dcterms:modified xsi:type="dcterms:W3CDTF">2025-10-03T04:43:00Z</dcterms:modified>
</cp:coreProperties>
</file>